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5792" w14:textId="77777777" w:rsidR="001C5277" w:rsidRDefault="001C5277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220CBDD2" wp14:editId="5DDAED1D">
            <wp:extent cx="1884459" cy="488785"/>
            <wp:effectExtent l="0" t="0" r="1905" b="6985"/>
            <wp:docPr id="2" name="Picture 2" descr="Image result for tristel p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istel pl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45" cy="4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2AA4" w14:textId="77777777" w:rsidR="00857577" w:rsidRDefault="00857577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proofErr w:type="spellStart"/>
      <w:r>
        <w:rPr>
          <w:rFonts w:eastAsia="Times New Roman" w:cs="Times New Roman"/>
          <w:b/>
          <w:lang w:val="en" w:eastAsia="en-GB"/>
        </w:rPr>
        <w:t>Tristel</w:t>
      </w:r>
      <w:proofErr w:type="spellEnd"/>
      <w:r w:rsidRPr="00AE14A6">
        <w:rPr>
          <w:rFonts w:eastAsia="Times New Roman" w:cs="Times New Roman"/>
          <w:b/>
          <w:lang w:val="en" w:eastAsia="en-GB"/>
        </w:rPr>
        <w:t xml:space="preserve"> </w:t>
      </w:r>
      <w:r>
        <w:rPr>
          <w:rFonts w:eastAsia="Times New Roman" w:cs="Times New Roman"/>
          <w:b/>
          <w:lang w:val="en" w:eastAsia="en-GB"/>
        </w:rPr>
        <w:t>plc</w:t>
      </w:r>
      <w:r w:rsidR="001C5277" w:rsidRPr="00AE14A6">
        <w:rPr>
          <w:rFonts w:eastAsia="Times New Roman" w:cs="Times New Roman"/>
          <w:b/>
          <w:lang w:val="en" w:eastAsia="en-GB"/>
        </w:rPr>
        <w:t xml:space="preserve"> </w:t>
      </w:r>
    </w:p>
    <w:p w14:paraId="6FAAD508" w14:textId="77777777" w:rsidR="00233ADB" w:rsidRPr="00AE14A6" w:rsidRDefault="00233ADB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AE14A6">
        <w:rPr>
          <w:rFonts w:eastAsia="Times New Roman" w:cs="Times New Roman"/>
          <w:b/>
          <w:lang w:val="en" w:eastAsia="en-GB"/>
        </w:rPr>
        <w:t>("</w:t>
      </w:r>
      <w:proofErr w:type="spellStart"/>
      <w:r w:rsidRPr="00AE14A6">
        <w:rPr>
          <w:rFonts w:eastAsia="Times New Roman" w:cs="Times New Roman"/>
          <w:b/>
          <w:lang w:val="en" w:eastAsia="en-GB"/>
        </w:rPr>
        <w:t>Tristel</w:t>
      </w:r>
      <w:proofErr w:type="spellEnd"/>
      <w:r w:rsidRPr="00AE14A6">
        <w:rPr>
          <w:rFonts w:eastAsia="Times New Roman" w:cs="Times New Roman"/>
          <w:b/>
          <w:lang w:val="en" w:eastAsia="en-GB"/>
        </w:rPr>
        <w:t>" or the "Company")</w:t>
      </w:r>
    </w:p>
    <w:p w14:paraId="07BB83A1" w14:textId="77777777" w:rsidR="00233ADB" w:rsidRPr="00AE14A6" w:rsidRDefault="00983159" w:rsidP="00233AD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AE14A6">
        <w:rPr>
          <w:rFonts w:eastAsia="Times New Roman" w:cs="Times New Roman"/>
          <w:b/>
          <w:lang w:val="en" w:eastAsia="en-GB"/>
        </w:rPr>
        <w:t>Issue of Equity</w:t>
      </w:r>
    </w:p>
    <w:p w14:paraId="3FB5645F" w14:textId="727D6607" w:rsidR="00233ADB" w:rsidRPr="00FA34C3" w:rsidRDefault="007B5540" w:rsidP="00233AD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" w:eastAsia="en-GB"/>
        </w:rPr>
      </w:pPr>
      <w:proofErr w:type="spellStart"/>
      <w:r w:rsidRPr="00FA34C3">
        <w:rPr>
          <w:rFonts w:eastAsia="Times New Roman" w:cs="Times New Roman"/>
          <w:lang w:val="en" w:eastAsia="en-GB"/>
        </w:rPr>
        <w:t>Tristel</w:t>
      </w:r>
      <w:proofErr w:type="spellEnd"/>
      <w:r w:rsidRPr="00FA34C3">
        <w:rPr>
          <w:rFonts w:eastAsia="Times New Roman" w:cs="Times New Roman"/>
          <w:lang w:val="en" w:eastAsia="en-GB"/>
        </w:rPr>
        <w:t xml:space="preserve"> plc (AIM: TSTL), the manufacturer of infection prevention, contamination control and hygiene </w:t>
      </w:r>
      <w:r w:rsidRPr="007E2F20">
        <w:rPr>
          <w:rFonts w:eastAsia="Times New Roman" w:cs="Times New Roman"/>
          <w:lang w:val="en" w:eastAsia="en-GB"/>
        </w:rPr>
        <w:t xml:space="preserve">products, announces </w:t>
      </w:r>
      <w:r w:rsidR="006A6B16" w:rsidRPr="007E2F20">
        <w:rPr>
          <w:rFonts w:eastAsia="Times New Roman" w:cs="Times New Roman"/>
          <w:lang w:val="en" w:eastAsia="en-GB"/>
        </w:rPr>
        <w:t>that</w:t>
      </w:r>
      <w:r w:rsidR="00233ADB" w:rsidRPr="007E2F20">
        <w:rPr>
          <w:rFonts w:eastAsia="Times New Roman" w:cs="Times New Roman"/>
          <w:lang w:val="en" w:eastAsia="en-GB"/>
        </w:rPr>
        <w:t xml:space="preserve">, following </w:t>
      </w:r>
      <w:r w:rsidR="00374172">
        <w:rPr>
          <w:rFonts w:eastAsia="Times New Roman" w:cs="Times New Roman"/>
          <w:lang w:val="en" w:eastAsia="en-GB"/>
        </w:rPr>
        <w:t>an</w:t>
      </w:r>
      <w:r w:rsidR="00233ADB" w:rsidRPr="007E2F20">
        <w:rPr>
          <w:rFonts w:eastAsia="Times New Roman" w:cs="Times New Roman"/>
          <w:lang w:val="en" w:eastAsia="en-GB"/>
        </w:rPr>
        <w:t xml:space="preserve"> </w:t>
      </w:r>
      <w:r w:rsidR="0072268D" w:rsidRPr="007E2F20">
        <w:rPr>
          <w:rFonts w:eastAsia="Times New Roman" w:cs="Times New Roman"/>
          <w:lang w:val="en" w:eastAsia="en-GB"/>
        </w:rPr>
        <w:t xml:space="preserve">exercise of </w:t>
      </w:r>
      <w:r w:rsidR="00D2695A" w:rsidRPr="007E2F20">
        <w:rPr>
          <w:rFonts w:eastAsia="Times New Roman" w:cs="Times New Roman"/>
          <w:lang w:val="en" w:eastAsia="en-GB"/>
        </w:rPr>
        <w:t xml:space="preserve">options, it has issued and allotted </w:t>
      </w:r>
      <w:r w:rsidR="00373452">
        <w:rPr>
          <w:rFonts w:eastAsia="Times New Roman" w:cs="Times New Roman"/>
          <w:lang w:val="en" w:eastAsia="en-GB"/>
        </w:rPr>
        <w:t>17</w:t>
      </w:r>
      <w:r w:rsidR="00FE270D">
        <w:rPr>
          <w:rFonts w:eastAsia="Times New Roman" w:cs="Times New Roman"/>
          <w:lang w:val="en" w:eastAsia="en-GB"/>
        </w:rPr>
        <w:t>,</w:t>
      </w:r>
      <w:r w:rsidR="006341F4">
        <w:rPr>
          <w:rFonts w:eastAsia="Times New Roman" w:cs="Times New Roman"/>
          <w:lang w:val="en" w:eastAsia="en-GB"/>
        </w:rPr>
        <w:t>0</w:t>
      </w:r>
      <w:r w:rsidR="000E007D">
        <w:rPr>
          <w:rFonts w:eastAsia="Times New Roman" w:cs="Times New Roman"/>
          <w:lang w:val="en" w:eastAsia="en-GB"/>
        </w:rPr>
        <w:t xml:space="preserve">00 </w:t>
      </w:r>
      <w:r w:rsidR="00233ADB" w:rsidRPr="007E2F20">
        <w:rPr>
          <w:rFonts w:eastAsia="Times New Roman" w:cs="Times New Roman"/>
          <w:lang w:val="en" w:eastAsia="en-GB"/>
        </w:rPr>
        <w:t>new</w:t>
      </w:r>
      <w:r w:rsidR="00233ADB" w:rsidRPr="00FA34C3">
        <w:rPr>
          <w:rFonts w:eastAsia="Times New Roman" w:cs="Times New Roman"/>
          <w:lang w:val="en" w:eastAsia="en-GB"/>
        </w:rPr>
        <w:t xml:space="preserve"> ordinary shares in the Company (“Ordinary Shares”). Application </w:t>
      </w:r>
      <w:r w:rsidR="003117DA" w:rsidRPr="00FA34C3">
        <w:rPr>
          <w:rFonts w:eastAsia="Times New Roman" w:cs="Times New Roman"/>
          <w:lang w:val="en" w:eastAsia="en-GB"/>
        </w:rPr>
        <w:t>will be</w:t>
      </w:r>
      <w:r w:rsidR="00233ADB" w:rsidRPr="00FA34C3">
        <w:rPr>
          <w:rFonts w:eastAsia="Times New Roman" w:cs="Times New Roman"/>
          <w:lang w:val="en" w:eastAsia="en-GB"/>
        </w:rPr>
        <w:t xml:space="preserve"> made for the new Ordinary Shares to be admitted to trading on AIM and dealings</w:t>
      </w:r>
      <w:r w:rsidR="00EC20AB" w:rsidRPr="00FA34C3">
        <w:rPr>
          <w:rFonts w:eastAsia="Times New Roman" w:cs="Times New Roman"/>
          <w:lang w:val="en" w:eastAsia="en-GB"/>
        </w:rPr>
        <w:t xml:space="preserve"> are expected to commence</w:t>
      </w:r>
      <w:r w:rsidR="007E2F20">
        <w:rPr>
          <w:rFonts w:eastAsia="Times New Roman" w:cs="Times New Roman"/>
          <w:lang w:val="en" w:eastAsia="en-GB"/>
        </w:rPr>
        <w:t xml:space="preserve"> on or</w:t>
      </w:r>
      <w:r w:rsidR="00EC20AB" w:rsidRPr="00FA34C3">
        <w:rPr>
          <w:rFonts w:eastAsia="Times New Roman" w:cs="Times New Roman"/>
          <w:lang w:val="en" w:eastAsia="en-GB"/>
        </w:rPr>
        <w:t xml:space="preserve"> </w:t>
      </w:r>
      <w:r w:rsidR="006A2D7F" w:rsidRPr="00FA34C3">
        <w:rPr>
          <w:rFonts w:eastAsia="Times New Roman" w:cs="Times New Roman"/>
          <w:lang w:val="en" w:eastAsia="en-GB"/>
        </w:rPr>
        <w:t>around</w:t>
      </w:r>
      <w:r w:rsidR="007E2F20">
        <w:rPr>
          <w:rFonts w:eastAsia="Times New Roman" w:cs="Times New Roman"/>
          <w:lang w:val="en" w:eastAsia="en-GB"/>
        </w:rPr>
        <w:t xml:space="preserve"> the</w:t>
      </w:r>
      <w:r w:rsidR="00EC20AB" w:rsidRPr="00FA34C3">
        <w:rPr>
          <w:rFonts w:eastAsia="Times New Roman" w:cs="Times New Roman"/>
          <w:lang w:val="en" w:eastAsia="en-GB"/>
        </w:rPr>
        <w:t xml:space="preserve"> </w:t>
      </w:r>
      <w:r w:rsidR="00976ABE">
        <w:rPr>
          <w:rFonts w:eastAsia="Times New Roman" w:cs="Times New Roman"/>
          <w:lang w:val="en" w:eastAsia="en-GB"/>
        </w:rPr>
        <w:t>14</w:t>
      </w:r>
      <w:r w:rsidR="000B4CEF">
        <w:rPr>
          <w:rFonts w:eastAsia="Times New Roman" w:cs="Times New Roman"/>
          <w:lang w:val="en" w:eastAsia="en-GB"/>
        </w:rPr>
        <w:t xml:space="preserve"> </w:t>
      </w:r>
      <w:r w:rsidR="00976ABE">
        <w:rPr>
          <w:rFonts w:eastAsia="Times New Roman" w:cs="Times New Roman"/>
          <w:lang w:val="en" w:eastAsia="en-GB"/>
        </w:rPr>
        <w:t xml:space="preserve">June </w:t>
      </w:r>
      <w:r w:rsidR="000B4CEF">
        <w:rPr>
          <w:rFonts w:eastAsia="Times New Roman" w:cs="Times New Roman"/>
          <w:lang w:val="en" w:eastAsia="en-GB"/>
        </w:rPr>
        <w:t>20</w:t>
      </w:r>
      <w:r w:rsidR="003A325C" w:rsidRPr="00FA34C3">
        <w:rPr>
          <w:rFonts w:eastAsia="Times New Roman" w:cs="Times New Roman"/>
          <w:lang w:val="en" w:eastAsia="en-GB"/>
        </w:rPr>
        <w:t>2</w:t>
      </w:r>
      <w:r w:rsidR="001176A9">
        <w:rPr>
          <w:rFonts w:eastAsia="Times New Roman" w:cs="Times New Roman"/>
          <w:lang w:val="en" w:eastAsia="en-GB"/>
        </w:rPr>
        <w:t>1</w:t>
      </w:r>
      <w:r w:rsidR="00233ADB" w:rsidRPr="00FA34C3">
        <w:rPr>
          <w:rFonts w:eastAsia="Times New Roman" w:cs="Times New Roman"/>
          <w:lang w:val="en" w:eastAsia="en-GB"/>
        </w:rPr>
        <w:t>.</w:t>
      </w:r>
      <w:r w:rsidR="00233ADB" w:rsidRPr="00FA34C3">
        <w:rPr>
          <w:rFonts w:eastAsia="Times New Roman" w:cs="Times New Roman"/>
          <w:color w:val="FF0000"/>
          <w:lang w:val="en" w:eastAsia="en-GB"/>
        </w:rPr>
        <w:t> </w:t>
      </w:r>
    </w:p>
    <w:p w14:paraId="2CD862C9" w14:textId="4FC00F5B" w:rsidR="00233ADB" w:rsidRPr="00AE14A6" w:rsidRDefault="00233ADB" w:rsidP="00233ADB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" w:eastAsia="en-GB"/>
        </w:rPr>
      </w:pPr>
      <w:r w:rsidRPr="00AE14A6">
        <w:rPr>
          <w:rFonts w:eastAsia="Times New Roman" w:cs="Times New Roman"/>
          <w:lang w:val="en" w:eastAsia="en-GB"/>
        </w:rPr>
        <w:t xml:space="preserve">The new Ordinary Shares will rank </w:t>
      </w:r>
      <w:proofErr w:type="spellStart"/>
      <w:r w:rsidRPr="00AE14A6">
        <w:rPr>
          <w:rFonts w:eastAsia="Times New Roman" w:cs="Times New Roman"/>
          <w:i/>
          <w:iCs/>
          <w:lang w:val="en" w:eastAsia="en-GB"/>
        </w:rPr>
        <w:t>pari</w:t>
      </w:r>
      <w:proofErr w:type="spellEnd"/>
      <w:r w:rsidRPr="00AE14A6">
        <w:rPr>
          <w:rFonts w:eastAsia="Times New Roman" w:cs="Times New Roman"/>
          <w:i/>
          <w:iCs/>
          <w:lang w:val="en" w:eastAsia="en-GB"/>
        </w:rPr>
        <w:t xml:space="preserve"> passu</w:t>
      </w:r>
      <w:r w:rsidRPr="00AE14A6">
        <w:rPr>
          <w:rFonts w:eastAsia="Times New Roman" w:cs="Times New Roman"/>
          <w:lang w:val="en" w:eastAsia="en-GB"/>
        </w:rPr>
        <w:t xml:space="preserve"> with the existing shares of the Company. Following the exercise of options, the Company's issued </w:t>
      </w:r>
      <w:r w:rsidR="0072268D" w:rsidRPr="00AE14A6">
        <w:rPr>
          <w:rFonts w:eastAsia="Times New Roman" w:cs="Times New Roman"/>
          <w:lang w:val="en" w:eastAsia="en-GB"/>
        </w:rPr>
        <w:t xml:space="preserve">share capital consists </w:t>
      </w:r>
      <w:r w:rsidR="0072268D" w:rsidRPr="003B6E34">
        <w:rPr>
          <w:rFonts w:eastAsia="Times New Roman" w:cs="Times New Roman"/>
          <w:lang w:val="en" w:eastAsia="en-GB"/>
        </w:rPr>
        <w:t>of</w:t>
      </w:r>
      <w:r w:rsidR="0072268D" w:rsidRPr="003B6E34">
        <w:rPr>
          <w:rFonts w:eastAsia="MS Mincho" w:cs="Arial"/>
          <w:noProof/>
        </w:rPr>
        <w:t xml:space="preserve"> </w:t>
      </w:r>
      <w:r w:rsidR="00CF023A" w:rsidRPr="00084339">
        <w:rPr>
          <w:rFonts w:ascii="Calibri" w:hAnsi="Calibri" w:cs="Calibri"/>
          <w:color w:val="212721"/>
        </w:rPr>
        <w:t>4</w:t>
      </w:r>
      <w:r w:rsidR="00084339" w:rsidRPr="00084339">
        <w:rPr>
          <w:rFonts w:ascii="Calibri" w:hAnsi="Calibri" w:cs="Calibri"/>
          <w:color w:val="212721"/>
        </w:rPr>
        <w:t>7,0</w:t>
      </w:r>
      <w:r w:rsidR="004A73FC">
        <w:rPr>
          <w:rFonts w:ascii="Calibri" w:hAnsi="Calibri" w:cs="Calibri"/>
          <w:color w:val="212721"/>
        </w:rPr>
        <w:t>94</w:t>
      </w:r>
      <w:r w:rsidR="00084339" w:rsidRPr="00084339">
        <w:rPr>
          <w:rFonts w:ascii="Calibri" w:hAnsi="Calibri" w:cs="Calibri"/>
          <w:color w:val="212721"/>
        </w:rPr>
        <w:t>,</w:t>
      </w:r>
      <w:r w:rsidR="000A14BD">
        <w:rPr>
          <w:rFonts w:ascii="Calibri" w:hAnsi="Calibri" w:cs="Calibri"/>
          <w:color w:val="212721"/>
        </w:rPr>
        <w:t>4</w:t>
      </w:r>
      <w:r w:rsidR="00084339" w:rsidRPr="00084339">
        <w:rPr>
          <w:rFonts w:ascii="Calibri" w:hAnsi="Calibri" w:cs="Calibri"/>
          <w:color w:val="212721"/>
        </w:rPr>
        <w:t>43</w:t>
      </w:r>
      <w:r w:rsidR="00CF023A" w:rsidRPr="003B6E34">
        <w:rPr>
          <w:rFonts w:eastAsia="MS Mincho" w:cs="Arial"/>
          <w:noProof/>
          <w:sz w:val="20"/>
        </w:rPr>
        <w:t xml:space="preserve"> </w:t>
      </w:r>
      <w:r w:rsidRPr="003B6E34">
        <w:rPr>
          <w:rFonts w:eastAsia="Times New Roman" w:cs="Times New Roman"/>
          <w:lang w:val="en" w:eastAsia="en-GB"/>
        </w:rPr>
        <w:t>Ordinary Shares</w:t>
      </w:r>
      <w:r w:rsidR="0072268D" w:rsidRPr="003B6E34">
        <w:rPr>
          <w:rFonts w:eastAsia="Times New Roman" w:cs="Times New Roman"/>
          <w:lang w:val="en" w:eastAsia="en-GB"/>
        </w:rPr>
        <w:t xml:space="preserve">. </w:t>
      </w:r>
      <w:r w:rsidR="00FD2A94" w:rsidRPr="003B6E34">
        <w:rPr>
          <w:rFonts w:eastAsia="Times New Roman" w:cs="Times New Roman"/>
          <w:lang w:val="en" w:eastAsia="en-GB"/>
        </w:rPr>
        <w:t xml:space="preserve">Accordingly, the figure of </w:t>
      </w:r>
      <w:r w:rsidR="00F30D0E" w:rsidRPr="00084339">
        <w:rPr>
          <w:rFonts w:ascii="Calibri" w:hAnsi="Calibri" w:cs="Calibri"/>
          <w:color w:val="212721"/>
        </w:rPr>
        <w:t>47,0</w:t>
      </w:r>
      <w:r w:rsidR="004A73FC">
        <w:rPr>
          <w:rFonts w:ascii="Calibri" w:hAnsi="Calibri" w:cs="Calibri"/>
          <w:color w:val="212721"/>
        </w:rPr>
        <w:t>94</w:t>
      </w:r>
      <w:r w:rsidR="00F30D0E" w:rsidRPr="00084339">
        <w:rPr>
          <w:rFonts w:ascii="Calibri" w:hAnsi="Calibri" w:cs="Calibri"/>
          <w:color w:val="212721"/>
        </w:rPr>
        <w:t>,</w:t>
      </w:r>
      <w:r w:rsidR="00F30D0E">
        <w:rPr>
          <w:rFonts w:ascii="Calibri" w:hAnsi="Calibri" w:cs="Calibri"/>
          <w:color w:val="212721"/>
        </w:rPr>
        <w:t>4</w:t>
      </w:r>
      <w:r w:rsidR="00F30D0E" w:rsidRPr="00084339">
        <w:rPr>
          <w:rFonts w:ascii="Calibri" w:hAnsi="Calibri" w:cs="Calibri"/>
          <w:color w:val="212721"/>
        </w:rPr>
        <w:t>43</w:t>
      </w:r>
      <w:r w:rsidR="000E007D">
        <w:rPr>
          <w:rFonts w:ascii="Calibri" w:hAnsi="Calibri" w:cs="Calibri"/>
          <w:color w:val="212721"/>
        </w:rPr>
        <w:t xml:space="preserve"> </w:t>
      </w:r>
      <w:r w:rsidR="00FD2A94" w:rsidRPr="003B6E34">
        <w:rPr>
          <w:rFonts w:eastAsia="Times New Roman" w:cs="Times New Roman"/>
          <w:lang w:val="en" w:eastAsia="en-GB"/>
        </w:rPr>
        <w:t>may be used by shareholders as</w:t>
      </w:r>
      <w:r w:rsidR="00FD2A94" w:rsidRPr="00AE14A6">
        <w:rPr>
          <w:rFonts w:eastAsia="Times New Roman" w:cs="Times New Roman"/>
          <w:lang w:val="en" w:eastAsia="en-GB"/>
        </w:rPr>
        <w:t xml:space="preserve"> the denominator for the calculations by which they will determine if they are required to notify their interest in, or a change to their interest in the Company under the FCA's Disclosure Guidance and Transparency Rules.</w:t>
      </w:r>
    </w:p>
    <w:p w14:paraId="04527D6F" w14:textId="77777777" w:rsidR="000C5887" w:rsidRPr="00AE14A6" w:rsidRDefault="000C5887" w:rsidP="000C5887">
      <w:pPr>
        <w:spacing w:after="0" w:line="240" w:lineRule="auto"/>
        <w:jc w:val="both"/>
        <w:rPr>
          <w:rFonts w:cstheme="minorHAnsi"/>
          <w:b/>
        </w:rPr>
      </w:pPr>
      <w:r w:rsidRPr="00AE14A6">
        <w:rPr>
          <w:rFonts w:cstheme="minorHAnsi"/>
          <w:b/>
        </w:rPr>
        <w:t xml:space="preserve">For further information please contact:        </w:t>
      </w:r>
    </w:p>
    <w:p w14:paraId="6BA2B894" w14:textId="77777777" w:rsidR="000C5887" w:rsidRPr="00AE14A6" w:rsidRDefault="000C5887" w:rsidP="000C5887">
      <w:pPr>
        <w:spacing w:after="0" w:line="240" w:lineRule="auto"/>
        <w:jc w:val="both"/>
        <w:rPr>
          <w:rFonts w:cstheme="minorHAnsi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678"/>
        <w:gridCol w:w="4502"/>
      </w:tblGrid>
      <w:tr w:rsidR="000C5887" w:rsidRPr="00AE14A6" w14:paraId="62A6FCA5" w14:textId="77777777" w:rsidTr="00AD4386">
        <w:tc>
          <w:tcPr>
            <w:tcW w:w="4678" w:type="dxa"/>
          </w:tcPr>
          <w:p w14:paraId="5C8FFAE1" w14:textId="77777777" w:rsidR="000C5887" w:rsidRPr="00AE14A6" w:rsidRDefault="000C5887" w:rsidP="00021D17">
            <w:pPr>
              <w:pStyle w:val="Heading2"/>
              <w:jc w:val="both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r w:rsidRPr="00AE14A6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Tristel</w:t>
            </w:r>
            <w:proofErr w:type="spellEnd"/>
            <w:r w:rsidRPr="00AE14A6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 xml:space="preserve"> plc</w:t>
            </w:r>
          </w:p>
        </w:tc>
        <w:tc>
          <w:tcPr>
            <w:tcW w:w="4502" w:type="dxa"/>
          </w:tcPr>
          <w:p w14:paraId="1A985FFC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Tel: 01638 721 500</w:t>
            </w:r>
          </w:p>
        </w:tc>
      </w:tr>
      <w:tr w:rsidR="000C5887" w:rsidRPr="00AE14A6" w14:paraId="0525C4D1" w14:textId="77777777" w:rsidTr="00AD4386">
        <w:tc>
          <w:tcPr>
            <w:tcW w:w="4678" w:type="dxa"/>
          </w:tcPr>
          <w:p w14:paraId="3B372553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Paul Swinney, Chief Executive Officer</w:t>
            </w:r>
          </w:p>
        </w:tc>
        <w:tc>
          <w:tcPr>
            <w:tcW w:w="4502" w:type="dxa"/>
          </w:tcPr>
          <w:p w14:paraId="4D9FC3C2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14:paraId="7A3A983C" w14:textId="77777777" w:rsidTr="00AD4386">
        <w:tc>
          <w:tcPr>
            <w:tcW w:w="4678" w:type="dxa"/>
          </w:tcPr>
          <w:p w14:paraId="14FC4984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Liz Dixon, Finance Director</w:t>
            </w:r>
          </w:p>
        </w:tc>
        <w:tc>
          <w:tcPr>
            <w:tcW w:w="4502" w:type="dxa"/>
          </w:tcPr>
          <w:p w14:paraId="2D9CFA49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14:paraId="7DEBCE1D" w14:textId="77777777" w:rsidTr="00AD4386">
        <w:trPr>
          <w:trHeight w:val="176"/>
        </w:trPr>
        <w:tc>
          <w:tcPr>
            <w:tcW w:w="4678" w:type="dxa"/>
          </w:tcPr>
          <w:p w14:paraId="34EF2E35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4502" w:type="dxa"/>
          </w:tcPr>
          <w:p w14:paraId="56CC7D32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14:paraId="5B917BF9" w14:textId="77777777" w:rsidTr="00AD4386">
        <w:trPr>
          <w:trHeight w:val="176"/>
        </w:trPr>
        <w:tc>
          <w:tcPr>
            <w:tcW w:w="4678" w:type="dxa"/>
          </w:tcPr>
          <w:p w14:paraId="5A4F1E67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proofErr w:type="spellStart"/>
            <w:r w:rsidRPr="00AE14A6">
              <w:rPr>
                <w:rFonts w:cstheme="minorHAnsi"/>
                <w:b/>
                <w:color w:val="000000"/>
              </w:rPr>
              <w:t>Walbrook</w:t>
            </w:r>
            <w:proofErr w:type="spellEnd"/>
            <w:r w:rsidRPr="00AE14A6">
              <w:rPr>
                <w:rFonts w:cstheme="minorHAnsi"/>
                <w:b/>
                <w:color w:val="000000"/>
              </w:rPr>
              <w:t xml:space="preserve"> PR Ltd</w:t>
            </w:r>
          </w:p>
        </w:tc>
        <w:tc>
          <w:tcPr>
            <w:tcW w:w="4502" w:type="dxa"/>
          </w:tcPr>
          <w:p w14:paraId="284E369A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Tel: 020 7933 8780 or </w:t>
            </w:r>
            <w:hyperlink r:id="rId8" w:history="1">
              <w:r w:rsidRPr="00AE14A6">
                <w:rPr>
                  <w:rStyle w:val="Hyperlink"/>
                  <w:rFonts w:cstheme="minorHAnsi"/>
                </w:rPr>
                <w:t>tristel@walbrookpr.com</w:t>
              </w:r>
            </w:hyperlink>
          </w:p>
        </w:tc>
      </w:tr>
      <w:tr w:rsidR="000C5887" w:rsidRPr="00AE14A6" w14:paraId="3FFEE3E4" w14:textId="77777777" w:rsidTr="00AD4386">
        <w:trPr>
          <w:trHeight w:val="176"/>
        </w:trPr>
        <w:tc>
          <w:tcPr>
            <w:tcW w:w="4678" w:type="dxa"/>
          </w:tcPr>
          <w:p w14:paraId="774DEAFA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Paul McManus</w:t>
            </w:r>
          </w:p>
        </w:tc>
        <w:tc>
          <w:tcPr>
            <w:tcW w:w="4502" w:type="dxa"/>
          </w:tcPr>
          <w:p w14:paraId="033C6BC4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Mob: 07980 541 893</w:t>
            </w:r>
          </w:p>
        </w:tc>
      </w:tr>
      <w:tr w:rsidR="000C5887" w:rsidRPr="00AE14A6" w14:paraId="41FAB6FD" w14:textId="77777777" w:rsidTr="00AD4386">
        <w:trPr>
          <w:trHeight w:val="176"/>
        </w:trPr>
        <w:tc>
          <w:tcPr>
            <w:tcW w:w="4678" w:type="dxa"/>
          </w:tcPr>
          <w:p w14:paraId="307989AF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Lianne </w:t>
            </w:r>
            <w:proofErr w:type="spellStart"/>
            <w:r w:rsidRPr="00AE14A6">
              <w:rPr>
                <w:rFonts w:cstheme="minorHAnsi"/>
                <w:color w:val="000000"/>
              </w:rPr>
              <w:t>Cawthorne</w:t>
            </w:r>
            <w:proofErr w:type="spellEnd"/>
          </w:p>
        </w:tc>
        <w:tc>
          <w:tcPr>
            <w:tcW w:w="4502" w:type="dxa"/>
          </w:tcPr>
          <w:p w14:paraId="41A3BF9D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Mob: 07854 391 303 </w:t>
            </w:r>
          </w:p>
        </w:tc>
      </w:tr>
      <w:tr w:rsidR="000C5887" w:rsidRPr="00AE14A6" w14:paraId="43742C19" w14:textId="77777777" w:rsidTr="00AD4386">
        <w:trPr>
          <w:trHeight w:val="176"/>
        </w:trPr>
        <w:tc>
          <w:tcPr>
            <w:tcW w:w="4678" w:type="dxa"/>
          </w:tcPr>
          <w:p w14:paraId="4A4AD04A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4502" w:type="dxa"/>
          </w:tcPr>
          <w:p w14:paraId="3325928E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14:paraId="6DE50E8D" w14:textId="77777777" w:rsidTr="00AD4386">
        <w:tc>
          <w:tcPr>
            <w:tcW w:w="4678" w:type="dxa"/>
          </w:tcPr>
          <w:p w14:paraId="5ACCA51B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AE14A6">
              <w:rPr>
                <w:rFonts w:cstheme="minorHAnsi"/>
                <w:b/>
                <w:color w:val="000000"/>
              </w:rPr>
              <w:t>finnCap</w:t>
            </w:r>
          </w:p>
        </w:tc>
        <w:tc>
          <w:tcPr>
            <w:tcW w:w="4502" w:type="dxa"/>
          </w:tcPr>
          <w:p w14:paraId="77E6D778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Tel: 020 7220 0500</w:t>
            </w:r>
          </w:p>
        </w:tc>
      </w:tr>
      <w:tr w:rsidR="000C5887" w:rsidRPr="00AE14A6" w14:paraId="5318E10A" w14:textId="77777777" w:rsidTr="00AD4386">
        <w:tc>
          <w:tcPr>
            <w:tcW w:w="4678" w:type="dxa"/>
          </w:tcPr>
          <w:p w14:paraId="076C3016" w14:textId="782BFE8D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 xml:space="preserve">Geoff Nash </w:t>
            </w:r>
            <w:r w:rsidR="00AD4386">
              <w:rPr>
                <w:rFonts w:cstheme="minorHAnsi"/>
                <w:color w:val="000000"/>
              </w:rPr>
              <w:t>/</w:t>
            </w:r>
            <w:r w:rsidR="00AD4386" w:rsidRPr="00AE14A6">
              <w:rPr>
                <w:rFonts w:cstheme="minorHAnsi"/>
                <w:color w:val="000000"/>
              </w:rPr>
              <w:t xml:space="preserve"> </w:t>
            </w:r>
            <w:r w:rsidR="00696CCD">
              <w:rPr>
                <w:rFonts w:cstheme="minorHAnsi"/>
                <w:color w:val="000000"/>
              </w:rPr>
              <w:t>Charlie Beeson</w:t>
            </w:r>
            <w:r w:rsidR="00AD4386">
              <w:rPr>
                <w:rFonts w:cstheme="minorHAnsi"/>
                <w:color w:val="000000"/>
              </w:rPr>
              <w:t xml:space="preserve">, </w:t>
            </w:r>
            <w:r w:rsidRPr="00AE14A6">
              <w:rPr>
                <w:rFonts w:cstheme="minorHAnsi"/>
                <w:color w:val="000000"/>
              </w:rPr>
              <w:t>Corporate Finance</w:t>
            </w:r>
          </w:p>
        </w:tc>
        <w:tc>
          <w:tcPr>
            <w:tcW w:w="4502" w:type="dxa"/>
          </w:tcPr>
          <w:p w14:paraId="5C7D6F04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0C5887" w:rsidRPr="00AE14A6" w14:paraId="5DD08B9A" w14:textId="77777777" w:rsidTr="00AD4386">
        <w:tc>
          <w:tcPr>
            <w:tcW w:w="4678" w:type="dxa"/>
          </w:tcPr>
          <w:p w14:paraId="7C7E2EBF" w14:textId="77777777" w:rsidR="000C5887" w:rsidRPr="00AE14A6" w:rsidRDefault="000C5887" w:rsidP="00021D17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E14A6">
              <w:rPr>
                <w:rFonts w:cstheme="minorHAnsi"/>
                <w:color w:val="000000"/>
              </w:rPr>
              <w:t>Alice Lane</w:t>
            </w:r>
            <w:r w:rsidR="00AD4386">
              <w:rPr>
                <w:rFonts w:cstheme="minorHAnsi"/>
                <w:color w:val="000000"/>
              </w:rPr>
              <w:t>,</w:t>
            </w:r>
            <w:r w:rsidRPr="00AE14A6">
              <w:rPr>
                <w:rFonts w:cstheme="minorHAnsi"/>
                <w:color w:val="000000"/>
              </w:rPr>
              <w:t xml:space="preserve"> </w:t>
            </w:r>
            <w:r w:rsidR="00AD4386">
              <w:rPr>
                <w:rFonts w:cstheme="minorHAnsi"/>
                <w:color w:val="000000"/>
              </w:rPr>
              <w:t>ECM</w:t>
            </w:r>
          </w:p>
        </w:tc>
        <w:tc>
          <w:tcPr>
            <w:tcW w:w="4502" w:type="dxa"/>
          </w:tcPr>
          <w:p w14:paraId="0FD447BB" w14:textId="77777777" w:rsidR="000C5887" w:rsidRPr="00AE14A6" w:rsidRDefault="000C5887" w:rsidP="00021D1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24887567" w14:textId="77777777" w:rsidR="00233ADB" w:rsidRPr="00AE14A6" w:rsidRDefault="00233ADB"/>
    <w:sectPr w:rsidR="00233ADB" w:rsidRPr="00AE1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1062" w14:textId="77777777" w:rsidR="00E20F61" w:rsidRDefault="00E20F61" w:rsidP="0072268D">
      <w:pPr>
        <w:spacing w:after="0" w:line="240" w:lineRule="auto"/>
      </w:pPr>
      <w:r>
        <w:separator/>
      </w:r>
    </w:p>
  </w:endnote>
  <w:endnote w:type="continuationSeparator" w:id="0">
    <w:p w14:paraId="5A6CAB1E" w14:textId="77777777" w:rsidR="00E20F61" w:rsidRDefault="00E20F61" w:rsidP="0072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D124" w14:textId="77777777" w:rsidR="0072268D" w:rsidRDefault="00722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2ED3" w14:textId="77777777" w:rsidR="0072268D" w:rsidRDefault="00722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0844" w14:textId="77777777" w:rsidR="0072268D" w:rsidRDefault="00722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C601" w14:textId="77777777" w:rsidR="00E20F61" w:rsidRDefault="00E20F61" w:rsidP="0072268D">
      <w:pPr>
        <w:spacing w:after="0" w:line="240" w:lineRule="auto"/>
      </w:pPr>
      <w:r>
        <w:separator/>
      </w:r>
    </w:p>
  </w:footnote>
  <w:footnote w:type="continuationSeparator" w:id="0">
    <w:p w14:paraId="0BEF73FD" w14:textId="77777777" w:rsidR="00E20F61" w:rsidRDefault="00E20F61" w:rsidP="0072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EE3" w14:textId="77777777" w:rsidR="0072268D" w:rsidRDefault="00722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5BCB" w14:textId="77777777" w:rsidR="0072268D" w:rsidRDefault="00722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C6BA" w14:textId="77777777" w:rsidR="0072268D" w:rsidRDefault="00722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33ADB"/>
    <w:rsid w:val="000331D7"/>
    <w:rsid w:val="000435F6"/>
    <w:rsid w:val="00067856"/>
    <w:rsid w:val="000840B2"/>
    <w:rsid w:val="00084339"/>
    <w:rsid w:val="000A14BD"/>
    <w:rsid w:val="000B4CEF"/>
    <w:rsid w:val="000C5887"/>
    <w:rsid w:val="000E007D"/>
    <w:rsid w:val="000E6B4C"/>
    <w:rsid w:val="000F297A"/>
    <w:rsid w:val="00100741"/>
    <w:rsid w:val="001141E1"/>
    <w:rsid w:val="001176A9"/>
    <w:rsid w:val="001306C8"/>
    <w:rsid w:val="001674C2"/>
    <w:rsid w:val="00174DA2"/>
    <w:rsid w:val="00180F90"/>
    <w:rsid w:val="001931D3"/>
    <w:rsid w:val="001C0D66"/>
    <w:rsid w:val="001C5277"/>
    <w:rsid w:val="001E13CB"/>
    <w:rsid w:val="001F4733"/>
    <w:rsid w:val="001F4B6E"/>
    <w:rsid w:val="00202B1D"/>
    <w:rsid w:val="00216DE4"/>
    <w:rsid w:val="00233ADB"/>
    <w:rsid w:val="00241D52"/>
    <w:rsid w:val="00256284"/>
    <w:rsid w:val="00275C64"/>
    <w:rsid w:val="002A63EB"/>
    <w:rsid w:val="002B76FB"/>
    <w:rsid w:val="002C5E69"/>
    <w:rsid w:val="002C7264"/>
    <w:rsid w:val="002D7BB7"/>
    <w:rsid w:val="002E08FA"/>
    <w:rsid w:val="003117DA"/>
    <w:rsid w:val="00312E76"/>
    <w:rsid w:val="00313E97"/>
    <w:rsid w:val="00334D9D"/>
    <w:rsid w:val="00336E30"/>
    <w:rsid w:val="00373452"/>
    <w:rsid w:val="00374172"/>
    <w:rsid w:val="003848E9"/>
    <w:rsid w:val="00397191"/>
    <w:rsid w:val="003A325C"/>
    <w:rsid w:val="003B65B8"/>
    <w:rsid w:val="003B6E34"/>
    <w:rsid w:val="003C374D"/>
    <w:rsid w:val="003D6694"/>
    <w:rsid w:val="003E6F88"/>
    <w:rsid w:val="0041236F"/>
    <w:rsid w:val="004140AE"/>
    <w:rsid w:val="00432F2F"/>
    <w:rsid w:val="00447640"/>
    <w:rsid w:val="00462336"/>
    <w:rsid w:val="004A1024"/>
    <w:rsid w:val="004A73FC"/>
    <w:rsid w:val="004D2633"/>
    <w:rsid w:val="004E32C9"/>
    <w:rsid w:val="00505A86"/>
    <w:rsid w:val="00531E0C"/>
    <w:rsid w:val="00544A07"/>
    <w:rsid w:val="0059668D"/>
    <w:rsid w:val="005B53A8"/>
    <w:rsid w:val="0060100E"/>
    <w:rsid w:val="00603377"/>
    <w:rsid w:val="00605437"/>
    <w:rsid w:val="006271D3"/>
    <w:rsid w:val="006341F4"/>
    <w:rsid w:val="006555B3"/>
    <w:rsid w:val="006565D1"/>
    <w:rsid w:val="00661BF6"/>
    <w:rsid w:val="00663005"/>
    <w:rsid w:val="00667702"/>
    <w:rsid w:val="0068057C"/>
    <w:rsid w:val="00686CBC"/>
    <w:rsid w:val="00696CCD"/>
    <w:rsid w:val="006A2D7F"/>
    <w:rsid w:val="006A6A1D"/>
    <w:rsid w:val="006A6B16"/>
    <w:rsid w:val="006D5108"/>
    <w:rsid w:val="0072268D"/>
    <w:rsid w:val="0076600E"/>
    <w:rsid w:val="00777CBB"/>
    <w:rsid w:val="007B5540"/>
    <w:rsid w:val="007C02F3"/>
    <w:rsid w:val="007C404D"/>
    <w:rsid w:val="007E2F20"/>
    <w:rsid w:val="008072C9"/>
    <w:rsid w:val="008213A8"/>
    <w:rsid w:val="00824BD6"/>
    <w:rsid w:val="008269CB"/>
    <w:rsid w:val="00830AA8"/>
    <w:rsid w:val="00830DFD"/>
    <w:rsid w:val="00857577"/>
    <w:rsid w:val="008804E5"/>
    <w:rsid w:val="008A2346"/>
    <w:rsid w:val="008B197F"/>
    <w:rsid w:val="00941653"/>
    <w:rsid w:val="0097036A"/>
    <w:rsid w:val="00976ABE"/>
    <w:rsid w:val="00983159"/>
    <w:rsid w:val="009B79AB"/>
    <w:rsid w:val="009C21E1"/>
    <w:rsid w:val="009C325D"/>
    <w:rsid w:val="00A17F7D"/>
    <w:rsid w:val="00A233E2"/>
    <w:rsid w:val="00A443BB"/>
    <w:rsid w:val="00A86616"/>
    <w:rsid w:val="00AD4386"/>
    <w:rsid w:val="00AE14A6"/>
    <w:rsid w:val="00AE65F9"/>
    <w:rsid w:val="00B1352E"/>
    <w:rsid w:val="00B82715"/>
    <w:rsid w:val="00B84A73"/>
    <w:rsid w:val="00B90139"/>
    <w:rsid w:val="00BA1A48"/>
    <w:rsid w:val="00C361DC"/>
    <w:rsid w:val="00C36B26"/>
    <w:rsid w:val="00C47796"/>
    <w:rsid w:val="00C545B8"/>
    <w:rsid w:val="00C62DD1"/>
    <w:rsid w:val="00C65AFC"/>
    <w:rsid w:val="00C66690"/>
    <w:rsid w:val="00C8797E"/>
    <w:rsid w:val="00CA1C5F"/>
    <w:rsid w:val="00CD74FA"/>
    <w:rsid w:val="00CF023A"/>
    <w:rsid w:val="00CF0422"/>
    <w:rsid w:val="00CF116D"/>
    <w:rsid w:val="00D2695A"/>
    <w:rsid w:val="00D343C0"/>
    <w:rsid w:val="00D54DC3"/>
    <w:rsid w:val="00D61665"/>
    <w:rsid w:val="00D62959"/>
    <w:rsid w:val="00D66C9C"/>
    <w:rsid w:val="00DB001D"/>
    <w:rsid w:val="00DB2CBD"/>
    <w:rsid w:val="00DB6875"/>
    <w:rsid w:val="00DC2BEF"/>
    <w:rsid w:val="00DC4667"/>
    <w:rsid w:val="00E064BA"/>
    <w:rsid w:val="00E17580"/>
    <w:rsid w:val="00E2096D"/>
    <w:rsid w:val="00E20F61"/>
    <w:rsid w:val="00E24A41"/>
    <w:rsid w:val="00E430DC"/>
    <w:rsid w:val="00E52864"/>
    <w:rsid w:val="00E80740"/>
    <w:rsid w:val="00EA4477"/>
    <w:rsid w:val="00EA4806"/>
    <w:rsid w:val="00EC20AB"/>
    <w:rsid w:val="00ED2CD4"/>
    <w:rsid w:val="00ED37FD"/>
    <w:rsid w:val="00ED5D4E"/>
    <w:rsid w:val="00EE0F9A"/>
    <w:rsid w:val="00EE1AFC"/>
    <w:rsid w:val="00EF155F"/>
    <w:rsid w:val="00F30D0E"/>
    <w:rsid w:val="00F3309F"/>
    <w:rsid w:val="00F45576"/>
    <w:rsid w:val="00F671DC"/>
    <w:rsid w:val="00F71B8D"/>
    <w:rsid w:val="00F76944"/>
    <w:rsid w:val="00FA34C3"/>
    <w:rsid w:val="00FB09E9"/>
    <w:rsid w:val="00FD2A94"/>
    <w:rsid w:val="00FD5D2E"/>
    <w:rsid w:val="00FE270D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9E52967"/>
  <w15:docId w15:val="{099FA66B-3CF6-4203-ABAE-22974FD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AD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0C588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887"/>
    <w:rPr>
      <w:rFonts w:ascii="Arial" w:eastAsia="Times New Roman" w:hAnsi="Arial" w:cs="Times New Roman"/>
      <w:b/>
      <w:bCs/>
      <w:szCs w:val="24"/>
    </w:rPr>
  </w:style>
  <w:style w:type="character" w:styleId="Hyperlink">
    <w:name w:val="Hyperlink"/>
    <w:uiPriority w:val="99"/>
    <w:unhideWhenUsed/>
    <w:rsid w:val="000C58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8D"/>
  </w:style>
  <w:style w:type="paragraph" w:styleId="Footer">
    <w:name w:val="footer"/>
    <w:basedOn w:val="Normal"/>
    <w:link w:val="FooterChar"/>
    <w:uiPriority w:val="99"/>
    <w:unhideWhenUsed/>
    <w:rsid w:val="0072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8D"/>
  </w:style>
  <w:style w:type="paragraph" w:styleId="BalloonText">
    <w:name w:val="Balloon Text"/>
    <w:basedOn w:val="Normal"/>
    <w:link w:val="BalloonTextChar"/>
    <w:uiPriority w:val="99"/>
    <w:semiHidden/>
    <w:unhideWhenUsed/>
    <w:rsid w:val="001C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tel@walbrookp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F1B2-3F75-421B-83BA-03B8EB45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finnCap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Bullen-Smith</dc:creator>
  <cp:lastModifiedBy>Charlie Beeson</cp:lastModifiedBy>
  <cp:revision>5</cp:revision>
  <dcterms:created xsi:type="dcterms:W3CDTF">2021-06-07T12:49:00Z</dcterms:created>
  <dcterms:modified xsi:type="dcterms:W3CDTF">2021-06-07T13:12:00Z</dcterms:modified>
</cp:coreProperties>
</file>